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709" w:rsidRPr="00280709" w:rsidRDefault="00280709" w:rsidP="00280709">
      <w:pPr>
        <w:spacing w:line="240" w:lineRule="auto"/>
        <w:jc w:val="center"/>
        <w:rPr>
          <w:rFonts w:ascii="Arial Narrow" w:hAnsi="Arial Narrow"/>
          <w:sz w:val="24"/>
          <w:szCs w:val="24"/>
        </w:rPr>
      </w:pPr>
      <w:r w:rsidRPr="00280709">
        <w:rPr>
          <w:rFonts w:ascii="Arial Narrow" w:hAnsi="Arial Narrow"/>
          <w:sz w:val="24"/>
          <w:szCs w:val="24"/>
        </w:rPr>
        <w:t>ΕΝΩΠΙΟΝ ΤΗΣ ΔΙΕΥΘΥΝΣΗΣ ΕΠΙΛΥΣΗΣ ΔΙΑΦΟΡΩΝ</w:t>
      </w:r>
    </w:p>
    <w:p w:rsidR="00280709" w:rsidRPr="00280709" w:rsidRDefault="00280709" w:rsidP="00280709">
      <w:pPr>
        <w:spacing w:line="240" w:lineRule="auto"/>
        <w:jc w:val="center"/>
        <w:rPr>
          <w:rFonts w:ascii="Arial Narrow" w:hAnsi="Arial Narrow"/>
          <w:sz w:val="24"/>
          <w:szCs w:val="24"/>
        </w:rPr>
      </w:pPr>
      <w:r w:rsidRPr="00280709">
        <w:rPr>
          <w:rFonts w:ascii="Arial Narrow" w:hAnsi="Arial Narrow"/>
          <w:sz w:val="24"/>
          <w:szCs w:val="24"/>
        </w:rPr>
        <w:t>ΤΗΣ ΓΕΝΙΚΗΣ ΓΡΑΜΜΑΤΕΙΑΣ ΕΣΟΔΩΝ ΤΟΥ ΥΠΟΥΡΓΕΙΟΥ ΟΙΚΟΝΟΜΙΚΩΝ</w:t>
      </w:r>
    </w:p>
    <w:p w:rsidR="00280709" w:rsidRPr="00280709" w:rsidRDefault="00280709" w:rsidP="00280709">
      <w:pPr>
        <w:spacing w:line="240" w:lineRule="auto"/>
        <w:jc w:val="center"/>
        <w:rPr>
          <w:rFonts w:ascii="Arial Narrow" w:hAnsi="Arial Narrow"/>
          <w:sz w:val="24"/>
          <w:szCs w:val="24"/>
        </w:rPr>
      </w:pPr>
      <w:r w:rsidRPr="00280709">
        <w:rPr>
          <w:rFonts w:ascii="Arial Narrow" w:hAnsi="Arial Narrow"/>
          <w:sz w:val="24"/>
          <w:szCs w:val="24"/>
        </w:rPr>
        <w:t>ΕΝΔΙΚΟΦΑΝΗΣ ΠΡΟΣΦΥΓΗ  του άρθρου  63 του ν. 4174/2013</w:t>
      </w:r>
    </w:p>
    <w:p w:rsidR="00280709" w:rsidRPr="00280709" w:rsidRDefault="00280709" w:rsidP="00280709">
      <w:pPr>
        <w:spacing w:line="240" w:lineRule="auto"/>
        <w:jc w:val="center"/>
        <w:rPr>
          <w:rFonts w:ascii="Arial Narrow" w:hAnsi="Arial Narrow"/>
          <w:sz w:val="24"/>
          <w:szCs w:val="24"/>
        </w:rPr>
      </w:pPr>
    </w:p>
    <w:p w:rsidR="001E588D" w:rsidRPr="00280709" w:rsidRDefault="005F13D5" w:rsidP="005F13D5">
      <w:pPr>
        <w:pStyle w:val="Default"/>
        <w:spacing w:after="240"/>
        <w:jc w:val="both"/>
        <w:rPr>
          <w:rFonts w:ascii="Arial Narrow" w:hAnsi="Arial Narrow"/>
          <w:iCs/>
          <w:color w:val="auto"/>
          <w:lang w:val="el-GR"/>
        </w:rPr>
      </w:pPr>
      <w:r w:rsidRPr="00280709">
        <w:rPr>
          <w:rFonts w:ascii="Arial Narrow" w:hAnsi="Arial Narrow"/>
          <w:bCs/>
          <w:color w:val="auto"/>
          <w:lang w:val="el-GR"/>
        </w:rPr>
        <w:t xml:space="preserve">Του/της   …… </w:t>
      </w:r>
      <w:r w:rsidR="001E588D" w:rsidRPr="00280709">
        <w:rPr>
          <w:rFonts w:ascii="Arial Narrow" w:hAnsi="Arial Narrow"/>
          <w:color w:val="auto"/>
          <w:lang w:val="el-GR"/>
        </w:rPr>
        <w:t xml:space="preserve"> (</w:t>
      </w:r>
      <w:r w:rsidR="001E588D" w:rsidRPr="00280709">
        <w:rPr>
          <w:rFonts w:ascii="Arial Narrow" w:hAnsi="Arial Narrow"/>
          <w:i/>
          <w:iCs/>
          <w:color w:val="auto"/>
          <w:lang w:val="el-GR"/>
        </w:rPr>
        <w:t xml:space="preserve">ονοματεπώνυμο/πατρώνυμο) </w:t>
      </w:r>
      <w:r w:rsidR="001E588D" w:rsidRPr="00280709">
        <w:rPr>
          <w:rFonts w:ascii="Arial Narrow" w:hAnsi="Arial Narrow"/>
          <w:iCs/>
          <w:color w:val="auto"/>
          <w:lang w:val="el-GR"/>
        </w:rPr>
        <w:t xml:space="preserve">… … … … … … … … </w:t>
      </w:r>
      <w:r w:rsidR="001E588D" w:rsidRPr="00280709">
        <w:rPr>
          <w:rFonts w:ascii="Arial Narrow" w:hAnsi="Arial Narrow"/>
          <w:i/>
          <w:iCs/>
          <w:color w:val="auto"/>
          <w:lang w:val="el-GR"/>
        </w:rPr>
        <w:t xml:space="preserve">με ΑΦΜ </w:t>
      </w:r>
      <w:r w:rsidR="001E588D" w:rsidRPr="00280709">
        <w:rPr>
          <w:rFonts w:ascii="Arial Narrow" w:hAnsi="Arial Narrow"/>
          <w:iCs/>
          <w:color w:val="auto"/>
          <w:lang w:val="el-GR"/>
        </w:rPr>
        <w:t>… … … …</w:t>
      </w:r>
      <w:r w:rsidRPr="00280709">
        <w:rPr>
          <w:rFonts w:ascii="Arial Narrow" w:hAnsi="Arial Narrow"/>
          <w:iCs/>
          <w:color w:val="auto"/>
          <w:lang w:val="el-GR"/>
        </w:rPr>
        <w:t>, κατοίκου ………………….</w:t>
      </w:r>
      <w:r w:rsidR="001E588D" w:rsidRPr="00280709">
        <w:rPr>
          <w:rFonts w:ascii="Arial Narrow" w:hAnsi="Arial Narrow"/>
          <w:iCs/>
          <w:color w:val="auto"/>
          <w:lang w:val="el-GR"/>
        </w:rPr>
        <w:t xml:space="preserve"> </w:t>
      </w:r>
      <w:r w:rsidR="001E588D" w:rsidRPr="00280709">
        <w:rPr>
          <w:rFonts w:ascii="Arial Narrow" w:hAnsi="Arial Narrow"/>
          <w:color w:val="auto"/>
          <w:lang w:val="el-GR"/>
        </w:rPr>
        <w:t xml:space="preserve">Καθηγητής/ Αναπληρωτής Καθηγητής / Επίκουρος Καθηγητής / Λέκτορας του Πανεπιστημίου </w:t>
      </w:r>
      <w:r w:rsidR="001E588D" w:rsidRPr="00280709">
        <w:rPr>
          <w:rFonts w:ascii="Arial Narrow" w:hAnsi="Arial Narrow"/>
          <w:iCs/>
          <w:color w:val="auto"/>
          <w:lang w:val="el-GR"/>
        </w:rPr>
        <w:t xml:space="preserve">… … … … </w:t>
      </w:r>
    </w:p>
    <w:p w:rsidR="005F13D5" w:rsidRPr="00280709" w:rsidRDefault="005F13D5" w:rsidP="00280709">
      <w:pPr>
        <w:pStyle w:val="Default"/>
        <w:spacing w:after="240"/>
        <w:jc w:val="center"/>
        <w:rPr>
          <w:rFonts w:ascii="Arial Narrow" w:hAnsi="Arial Narrow"/>
          <w:lang w:val="el-GR"/>
        </w:rPr>
      </w:pPr>
      <w:r w:rsidRPr="00280709">
        <w:rPr>
          <w:rFonts w:ascii="Arial Narrow" w:hAnsi="Arial Narrow"/>
          <w:iCs/>
          <w:lang w:val="el-GR"/>
        </w:rPr>
        <w:t>Κατά</w:t>
      </w:r>
    </w:p>
    <w:p w:rsidR="001E588D" w:rsidRPr="00280709" w:rsidRDefault="005F13D5" w:rsidP="007418B5">
      <w:pPr>
        <w:pStyle w:val="Default"/>
        <w:spacing w:after="240"/>
        <w:jc w:val="both"/>
        <w:rPr>
          <w:rFonts w:ascii="Arial Narrow" w:hAnsi="Arial Narrow"/>
          <w:lang w:val="el-GR"/>
        </w:rPr>
      </w:pPr>
      <w:r w:rsidRPr="00280709">
        <w:rPr>
          <w:rFonts w:ascii="Arial Narrow" w:hAnsi="Arial Narrow"/>
          <w:lang w:val="el-GR"/>
        </w:rPr>
        <w:t xml:space="preserve">Της </w:t>
      </w:r>
      <w:r w:rsidR="001E588D" w:rsidRPr="00280709">
        <w:rPr>
          <w:rFonts w:ascii="Arial Narrow" w:hAnsi="Arial Narrow"/>
          <w:lang w:val="el-GR"/>
        </w:rPr>
        <w:t>υπ’ αριθμ. ΧΧΧΧΧ/--.--.----, αρνητικής απάντησης του Προϊσταμένου της Δ.Ο.Υ. Ηρακλείου σχετικά με την με αριθμό πρωτοκόλλου ΧΧΧΧΧ/--.--.---- αίτησή μου για τροποποίηση και εκ νέου εκκαθάριση των δηλώσεων φορολογίας των οικονομικών ετών 2010 και 2011.</w:t>
      </w:r>
    </w:p>
    <w:p w:rsidR="005F13D5" w:rsidRPr="00280709" w:rsidRDefault="005F13D5" w:rsidP="007418B5">
      <w:pPr>
        <w:pStyle w:val="Default"/>
        <w:spacing w:after="240"/>
        <w:jc w:val="both"/>
        <w:rPr>
          <w:rFonts w:ascii="Arial Narrow" w:hAnsi="Arial Narrow"/>
          <w:lang w:val="el-GR"/>
        </w:rPr>
      </w:pPr>
    </w:p>
    <w:p w:rsidR="001E588D" w:rsidRPr="00280709" w:rsidRDefault="001E588D" w:rsidP="00280709">
      <w:pPr>
        <w:pStyle w:val="Default"/>
        <w:spacing w:after="240"/>
        <w:ind w:firstLine="720"/>
        <w:jc w:val="both"/>
        <w:rPr>
          <w:rFonts w:ascii="Arial Narrow" w:hAnsi="Arial Narrow"/>
          <w:lang w:val="el-GR"/>
        </w:rPr>
      </w:pPr>
      <w:r w:rsidRPr="00280709">
        <w:rPr>
          <w:rFonts w:ascii="Arial Narrow" w:hAnsi="Arial Narrow"/>
          <w:lang w:val="el-GR"/>
        </w:rPr>
        <w:t>Καταθέτω εμπρόθεσμα Ενδικοφανή Προσφυγή κατά της ανωτέρω αρνητικής απάντησης του Προϊσταμένου της Δ.Ο.Υ. Ηρακλείου ενώπιον της Διεύθυνσης Διαφορών της Γ.Γ.Δ.Ε. κατά τις διατάξεις του άρθρου 63 του Ν. 4174/2013 (Κ.Φ.Δ.).</w:t>
      </w:r>
    </w:p>
    <w:p w:rsidR="001E588D" w:rsidRPr="00280709" w:rsidRDefault="001E588D" w:rsidP="007418B5">
      <w:pPr>
        <w:pStyle w:val="Default"/>
        <w:spacing w:after="240"/>
        <w:jc w:val="both"/>
        <w:rPr>
          <w:rFonts w:ascii="Arial Narrow" w:hAnsi="Arial Narrow"/>
          <w:lang w:val="el-GR"/>
        </w:rPr>
      </w:pPr>
      <w:r w:rsidRPr="00280709">
        <w:rPr>
          <w:rFonts w:ascii="Arial Narrow" w:hAnsi="Arial Narrow"/>
          <w:lang w:val="el-GR"/>
        </w:rPr>
        <w:t xml:space="preserve">Η αίτηση της τροποποίησης η οποία </w:t>
      </w:r>
      <w:r w:rsidR="00AE64FE">
        <w:rPr>
          <w:rFonts w:ascii="Arial Narrow" w:hAnsi="Arial Narrow"/>
          <w:lang w:val="el-GR"/>
        </w:rPr>
        <w:t>απορρίφθηκε από τον Προϊστάμενο</w:t>
      </w:r>
      <w:bookmarkStart w:id="0" w:name="_GoBack"/>
      <w:bookmarkEnd w:id="0"/>
      <w:r w:rsidRPr="00280709">
        <w:rPr>
          <w:rFonts w:ascii="Arial Narrow" w:hAnsi="Arial Narrow"/>
          <w:lang w:val="el-GR"/>
        </w:rPr>
        <w:t xml:space="preserve"> της Δ.Ο.Υ. Ηρακλείου αφορά: </w:t>
      </w:r>
    </w:p>
    <w:p w:rsidR="001E588D" w:rsidRPr="00280709" w:rsidRDefault="001E588D" w:rsidP="007418B5">
      <w:pPr>
        <w:pStyle w:val="Default"/>
        <w:spacing w:after="240"/>
        <w:jc w:val="both"/>
        <w:rPr>
          <w:rFonts w:ascii="Arial Narrow" w:hAnsi="Arial Narrow"/>
          <w:lang w:val="el-GR"/>
        </w:rPr>
      </w:pPr>
      <w:r w:rsidRPr="00280709">
        <w:rPr>
          <w:rFonts w:ascii="Arial Narrow" w:hAnsi="Arial Narrow"/>
          <w:lang w:val="el-GR"/>
        </w:rPr>
        <w:t xml:space="preserve">Α) Τη μείωση του δηλωθέντος (με την αρχική δήλωση) φορολογητέου εισοδήματος του οικονομικού έτους 2010 κατά το ποσό της πάγιας μηνιαίας αποζημίωσης για τη δημιουργία και ενημέρωση βιβλιοθήκης και για συμμετοχή σε συνέδρια, ως μη υποκείμενο σε φορολογία. </w:t>
      </w:r>
    </w:p>
    <w:p w:rsidR="001E588D" w:rsidRPr="00280709" w:rsidRDefault="001E588D" w:rsidP="007418B5">
      <w:pPr>
        <w:pStyle w:val="Default"/>
        <w:spacing w:after="240"/>
        <w:jc w:val="both"/>
        <w:rPr>
          <w:rFonts w:ascii="Arial Narrow" w:hAnsi="Arial Narrow"/>
          <w:lang w:val="el-GR"/>
        </w:rPr>
      </w:pPr>
      <w:r w:rsidRPr="00280709">
        <w:rPr>
          <w:rFonts w:ascii="Arial Narrow" w:hAnsi="Arial Narrow"/>
          <w:lang w:val="el-GR"/>
        </w:rPr>
        <w:t>Β) Τη μείωση του δηλωθέντος (με την αρχική δήλωση) φορολογητέου εισοδήματος του οικονομικού έτους 2011 κατά το ποσό της πάγιας μηνιαίας αποζημίωσης για τη δημιουργία και ενημέρωση βιβλιοθήκης και για συμμετοχή σε συνέδρια, ως μη υποκείμενο σε φορολογία.</w:t>
      </w:r>
    </w:p>
    <w:p w:rsidR="001E588D" w:rsidRPr="00280709" w:rsidRDefault="001E588D" w:rsidP="007418B5">
      <w:pPr>
        <w:pStyle w:val="Default"/>
        <w:spacing w:after="240"/>
        <w:jc w:val="both"/>
        <w:rPr>
          <w:rFonts w:ascii="Arial Narrow" w:hAnsi="Arial Narrow"/>
          <w:lang w:val="el-GR"/>
        </w:rPr>
      </w:pPr>
      <w:r w:rsidRPr="00280709">
        <w:rPr>
          <w:rFonts w:ascii="Arial Narrow" w:hAnsi="Arial Narrow"/>
          <w:lang w:val="el-GR"/>
        </w:rPr>
        <w:t>Η παρούσα Ενδικοφανής Προσφυγή βασίζεται στους ακόλουθους λόγους.</w:t>
      </w:r>
    </w:p>
    <w:p w:rsidR="001E588D" w:rsidRPr="00280709" w:rsidRDefault="001E588D" w:rsidP="00280709">
      <w:pPr>
        <w:pStyle w:val="Default"/>
        <w:spacing w:after="240"/>
        <w:ind w:firstLine="720"/>
        <w:jc w:val="both"/>
        <w:rPr>
          <w:rFonts w:ascii="Arial Narrow" w:hAnsi="Arial Narrow"/>
          <w:lang w:val="el-GR"/>
        </w:rPr>
      </w:pPr>
      <w:r w:rsidRPr="00280709">
        <w:rPr>
          <w:rFonts w:ascii="Arial Narrow" w:hAnsi="Arial Narrow"/>
          <w:lang w:val="el-GR"/>
        </w:rPr>
        <w:t>Το εν λόγω επίδομα το οποίο λόγω πλάνης συμπεριέλαβα στις δηλώσεις μου</w:t>
      </w:r>
      <w:r w:rsidR="00280709" w:rsidRPr="00280709">
        <w:rPr>
          <w:rFonts w:ascii="Arial Narrow" w:hAnsi="Arial Narrow"/>
          <w:lang w:val="el-GR"/>
        </w:rPr>
        <w:t>,</w:t>
      </w:r>
      <w:r w:rsidRPr="00280709">
        <w:rPr>
          <w:rFonts w:ascii="Arial Narrow" w:hAnsi="Arial Narrow"/>
          <w:lang w:val="el-GR"/>
        </w:rPr>
        <w:t xml:space="preserve"> δεν έχει τα εννοιολογικά χαρακτηριστικά του εισοδήματος, αλλά αποζημιώσεως</w:t>
      </w:r>
      <w:r w:rsidR="00A339D3" w:rsidRPr="00280709">
        <w:rPr>
          <w:rFonts w:ascii="Arial Narrow" w:hAnsi="Arial Narrow"/>
          <w:lang w:val="el-GR"/>
        </w:rPr>
        <w:t xml:space="preserve">, η οποία κατά την κοινή πείρα δεν υπερβαίνει το εύλογο και σύνηθες μέτρο, που προορίζεται αποκλειστικά </w:t>
      </w:r>
      <w:r w:rsidRPr="00280709">
        <w:rPr>
          <w:rFonts w:ascii="Arial Narrow" w:hAnsi="Arial Narrow"/>
          <w:lang w:val="el-GR"/>
        </w:rPr>
        <w:t>για κάλυψη πραγματικών δαπανών στις οποίες υποβάλλομαι για τη</w:t>
      </w:r>
      <w:r w:rsidR="007418B5" w:rsidRPr="00280709">
        <w:rPr>
          <w:rFonts w:ascii="Arial Narrow" w:hAnsi="Arial Narrow"/>
          <w:lang w:val="el-GR"/>
        </w:rPr>
        <w:t xml:space="preserve"> δημιουργία και της διαρκή ενημέρωση βιβλιοθήκης, καθώς και για τη συμμετοχή μου σε επιστημονικά συνέδρια, </w:t>
      </w:r>
      <w:r w:rsidR="00A339D3" w:rsidRPr="00280709">
        <w:rPr>
          <w:rFonts w:ascii="Arial Narrow" w:hAnsi="Arial Narrow"/>
          <w:lang w:val="el-GR"/>
        </w:rPr>
        <w:t xml:space="preserve">δραστηριότητες απαραίτητες για τη διαρκή επιστημονική μου ενημέρωση, ώστε κατά τον τρόπο αυτό να επιτυγχάνεται η προαγωγή της επιστήμης, της έρευνας και της διδασκαλίας στο χώρο των Εκπαιδευτικών Ιδρυμάτων της χώρας και κατ’ επέκταση </w:t>
      </w:r>
      <w:r w:rsidR="00C8225C" w:rsidRPr="00280709">
        <w:rPr>
          <w:rFonts w:ascii="Arial Narrow" w:hAnsi="Arial Narrow"/>
          <w:lang w:val="el-GR"/>
        </w:rPr>
        <w:t>για τη</w:t>
      </w:r>
      <w:r w:rsidRPr="00280709">
        <w:rPr>
          <w:rFonts w:ascii="Arial Narrow" w:hAnsi="Arial Narrow"/>
          <w:lang w:val="el-GR"/>
        </w:rPr>
        <w:t>ν εκτέλεση της υπηρεσίας μου και ως εκ τούτου δεν είναι υποκείμενο σε φόρο.</w:t>
      </w:r>
    </w:p>
    <w:p w:rsidR="001E588D" w:rsidRPr="00280709" w:rsidRDefault="00C8225C" w:rsidP="00C8225C">
      <w:pPr>
        <w:pStyle w:val="Default"/>
        <w:spacing w:after="240"/>
        <w:ind w:firstLine="720"/>
        <w:jc w:val="both"/>
        <w:rPr>
          <w:rFonts w:ascii="Arial Narrow" w:hAnsi="Arial Narrow"/>
          <w:lang w:val="el-GR"/>
        </w:rPr>
      </w:pPr>
      <w:r w:rsidRPr="00280709">
        <w:rPr>
          <w:rFonts w:ascii="Arial Narrow" w:hAnsi="Arial Narrow"/>
          <w:lang w:val="el-GR"/>
        </w:rPr>
        <w:t xml:space="preserve">Με την </w:t>
      </w:r>
      <w:r w:rsidR="001E588D" w:rsidRPr="00280709">
        <w:rPr>
          <w:rFonts w:ascii="Arial Narrow" w:hAnsi="Arial Narrow"/>
          <w:lang w:val="el-GR"/>
        </w:rPr>
        <w:t xml:space="preserve">υπ’ αριθ. 29/2014 Απόφασης </w:t>
      </w:r>
      <w:r w:rsidRPr="00280709">
        <w:rPr>
          <w:rFonts w:ascii="Arial Narrow" w:hAnsi="Arial Narrow"/>
          <w:lang w:val="el-GR"/>
        </w:rPr>
        <w:t xml:space="preserve">της Ολομέλειας </w:t>
      </w:r>
      <w:r w:rsidR="001E588D" w:rsidRPr="00280709">
        <w:rPr>
          <w:rFonts w:ascii="Arial Narrow" w:hAnsi="Arial Narrow"/>
          <w:lang w:val="el-GR"/>
        </w:rPr>
        <w:t xml:space="preserve">του Συμβουλίου της Επικρατείας </w:t>
      </w:r>
      <w:r w:rsidRPr="00280709">
        <w:rPr>
          <w:rFonts w:ascii="Arial Narrow" w:hAnsi="Arial Narrow"/>
          <w:lang w:val="el-GR"/>
        </w:rPr>
        <w:t xml:space="preserve">κρίθηκε </w:t>
      </w:r>
      <w:r w:rsidR="001E588D" w:rsidRPr="00280709">
        <w:rPr>
          <w:rFonts w:ascii="Arial Narrow" w:hAnsi="Arial Narrow"/>
          <w:lang w:val="el-GR"/>
        </w:rPr>
        <w:t>ότι «η εν λόγω παροχή έχει αποζημιωτικό χαρακτήρα για την κάλυψη των εν λόγω δαπανών (δημιουργία και διαρκή ενημέρωση βιβλιοθήκης, καθώς και για τη συμμετοχή σε επιστημονικά συνέδρια), το δε ύψος της δεν υπερβαίνει το κατά κοινή πείρα εύλογο μέτρο, και, ως εκ τούτου, δεν αποτελεί φορολογητέο εισόδημα κατά την έννοια του άρθρου 7</w:t>
      </w:r>
      <w:r w:rsidRPr="00280709">
        <w:rPr>
          <w:rFonts w:ascii="Arial Narrow" w:hAnsi="Arial Narrow"/>
          <w:lang w:val="el-GR"/>
        </w:rPr>
        <w:t xml:space="preserve">8 </w:t>
      </w:r>
      <w:r w:rsidR="001E588D" w:rsidRPr="00280709">
        <w:rPr>
          <w:rFonts w:ascii="Arial Narrow" w:hAnsi="Arial Narrow"/>
          <w:lang w:val="el-GR"/>
        </w:rPr>
        <w:t xml:space="preserve">παρ. 1 του </w:t>
      </w:r>
      <w:r w:rsidR="001E588D" w:rsidRPr="00280709">
        <w:rPr>
          <w:rFonts w:ascii="Arial Narrow" w:hAnsi="Arial Narrow"/>
          <w:lang w:val="el-GR"/>
        </w:rPr>
        <w:lastRenderedPageBreak/>
        <w:t>Συντάγματος και του άρθρου 4 παρ. 1 του Κώδικα Φορολογίας Εισοδήματος, ούτε συγκεκαλυμμένο φορολογικό προνόμιο υπέρ των μελών του διδακτικό προσωπικού των Ανώτατων Εκπαιδευτικών Ιδρυμάτων.</w:t>
      </w:r>
    </w:p>
    <w:p w:rsidR="001E588D" w:rsidRPr="00280709" w:rsidRDefault="00C8225C" w:rsidP="00A542A3">
      <w:pPr>
        <w:pStyle w:val="HTMLPreformatted"/>
        <w:jc w:val="both"/>
        <w:rPr>
          <w:rFonts w:ascii="Arial Narrow" w:hAnsi="Arial Narrow"/>
          <w:sz w:val="24"/>
          <w:szCs w:val="24"/>
        </w:rPr>
      </w:pPr>
      <w:r w:rsidRPr="00280709">
        <w:rPr>
          <w:rFonts w:ascii="Arial Narrow" w:hAnsi="Arial Narrow"/>
          <w:sz w:val="24"/>
          <w:szCs w:val="24"/>
        </w:rPr>
        <w:tab/>
        <w:t xml:space="preserve">Σύμφωνα εξ άλλου με την </w:t>
      </w:r>
      <w:r w:rsidR="001E588D" w:rsidRPr="00280709">
        <w:rPr>
          <w:rFonts w:ascii="Arial Narrow" w:hAnsi="Arial Narrow"/>
          <w:sz w:val="24"/>
          <w:szCs w:val="24"/>
        </w:rPr>
        <w:t xml:space="preserve">υπ’ αριθμ. 2306/2014 Απόφαση της Ολομέλειας </w:t>
      </w:r>
      <w:r w:rsidRPr="00280709">
        <w:rPr>
          <w:rFonts w:ascii="Arial Narrow" w:hAnsi="Arial Narrow"/>
          <w:sz w:val="24"/>
          <w:szCs w:val="24"/>
        </w:rPr>
        <w:t>του ίδιου Δικαστηρίου, κρίθηκε ότι η απαρίθμηση των περιπτώσεων που αναφέρονται στο άρθρο 45 παρ. 4 του Ν. 2238/94 οι οποίες δεν αποτελούν εισόδημα από μισθωτές υπηρεσίες και δεν υπόκεινται σε φόρο, δεν είναι αποκλειστική,  με την έννοια ότι η απαρίθμηση αυτή των μη θεωρουμένων ως εισόδημα παροχών, δεν αποκλείει το νομοθέτη να θεσπίσει με τυπικό νόμο και άλλες απαλλαγές από το φόρο εισοδήματος από μισθωτές υπηρεσίες, ούτε την κρίση της φορολογικής αρχής και των διοικητικών δικαστηρίων ότι ορισμένη παροχή που καταβάλλεται στους μισθωτούς δεν αποτελεί κατά το νόμο ή από τη φύση της προσαύξηση μισθού, δηλαδή φορολογητέο εισόδημα του μισθωτού, αλλά καταβάλλεται για την εκτέλεση της υπηρεσίας ή την καλύτερη διεξαγωγή της</w:t>
      </w:r>
      <w:r w:rsidR="00A542A3" w:rsidRPr="00280709">
        <w:rPr>
          <w:rFonts w:ascii="Arial Narrow" w:hAnsi="Arial Narrow"/>
          <w:sz w:val="24"/>
          <w:szCs w:val="24"/>
        </w:rPr>
        <w:t xml:space="preserve">, καθώς και ότι </w:t>
      </w:r>
      <w:r w:rsidR="001E588D" w:rsidRPr="00280709">
        <w:rPr>
          <w:rFonts w:ascii="Arial Narrow" w:hAnsi="Arial Narrow"/>
          <w:bCs/>
          <w:iCs/>
          <w:sz w:val="24"/>
          <w:szCs w:val="24"/>
        </w:rPr>
        <w:t xml:space="preserve">η διάταξη του άρθρου 12 παρ. 13 του ν. 3052/2002, </w:t>
      </w:r>
      <w:r w:rsidR="001E588D" w:rsidRPr="00280709">
        <w:rPr>
          <w:rFonts w:ascii="Arial Narrow" w:hAnsi="Arial Narrow"/>
          <w:iCs/>
          <w:sz w:val="24"/>
          <w:szCs w:val="24"/>
        </w:rPr>
        <w:t>που προβλέπει την φορολόγηση της εν λόγω αποζημίωσης</w:t>
      </w:r>
      <w:r w:rsidR="00A542A3" w:rsidRPr="00280709">
        <w:rPr>
          <w:rFonts w:ascii="Arial Narrow" w:hAnsi="Arial Narrow"/>
          <w:iCs/>
          <w:sz w:val="24"/>
          <w:szCs w:val="24"/>
        </w:rPr>
        <w:t>,</w:t>
      </w:r>
      <w:r w:rsidR="001E588D" w:rsidRPr="00280709">
        <w:rPr>
          <w:rFonts w:ascii="Arial Narrow" w:hAnsi="Arial Narrow"/>
          <w:iCs/>
          <w:sz w:val="24"/>
          <w:szCs w:val="24"/>
        </w:rPr>
        <w:t xml:space="preserve"> </w:t>
      </w:r>
      <w:r w:rsidR="001E588D" w:rsidRPr="00280709">
        <w:rPr>
          <w:rFonts w:ascii="Arial Narrow" w:hAnsi="Arial Narrow"/>
          <w:bCs/>
          <w:iCs/>
          <w:sz w:val="24"/>
          <w:szCs w:val="24"/>
        </w:rPr>
        <w:t xml:space="preserve">είναι ανίσχυρη και μη εφαρμοστέα ως αντισυνταγματική </w:t>
      </w:r>
      <w:r w:rsidR="001E588D" w:rsidRPr="00280709">
        <w:rPr>
          <w:rFonts w:ascii="Arial Narrow" w:hAnsi="Arial Narrow"/>
          <w:iCs/>
          <w:sz w:val="24"/>
          <w:szCs w:val="24"/>
        </w:rPr>
        <w:t>και συνακόλουθα, ότι η φορολογική αρχή εσφαλμένα ερμήνευσε και εφάρμοσε το νόμο.</w:t>
      </w:r>
    </w:p>
    <w:p w:rsidR="001E588D" w:rsidRPr="00280709" w:rsidRDefault="00A542A3" w:rsidP="00A542A3">
      <w:pPr>
        <w:pStyle w:val="Default"/>
        <w:spacing w:after="240"/>
        <w:ind w:firstLine="720"/>
        <w:jc w:val="both"/>
        <w:rPr>
          <w:rFonts w:ascii="Arial Narrow" w:hAnsi="Arial Narrow"/>
          <w:lang w:val="el-GR"/>
        </w:rPr>
      </w:pPr>
      <w:r w:rsidRPr="00280709">
        <w:rPr>
          <w:rFonts w:ascii="Arial Narrow" w:hAnsi="Arial Narrow"/>
          <w:lang w:val="el-GR"/>
        </w:rPr>
        <w:t>Με την από 27-10-2014 Εγκύκλιο</w:t>
      </w:r>
      <w:r w:rsidR="001E588D" w:rsidRPr="00280709">
        <w:rPr>
          <w:rFonts w:ascii="Arial Narrow" w:hAnsi="Arial Narrow"/>
          <w:lang w:val="el-GR"/>
        </w:rPr>
        <w:t xml:space="preserve"> (ΠΟΛ: 1234) της Γενικής Γραμματείας Δημοσίων Εσόδων, η οποία αναρτήθηκε στο διαδίκτυο την 04-11-2014 (ΑΔΑ: 6ΙΓ6Η-ΗΔΑ)</w:t>
      </w:r>
      <w:r w:rsidRPr="00280709">
        <w:rPr>
          <w:rFonts w:ascii="Arial Narrow" w:hAnsi="Arial Narrow"/>
          <w:lang w:val="el-GR"/>
        </w:rPr>
        <w:t>,</w:t>
      </w:r>
      <w:r w:rsidR="001E588D" w:rsidRPr="00280709">
        <w:rPr>
          <w:rFonts w:ascii="Arial Narrow" w:hAnsi="Arial Narrow"/>
          <w:lang w:val="el-GR"/>
        </w:rPr>
        <w:t xml:space="preserve"> ζητ</w:t>
      </w:r>
      <w:r w:rsidRPr="00280709">
        <w:rPr>
          <w:rFonts w:ascii="Arial Narrow" w:hAnsi="Arial Narrow"/>
          <w:lang w:val="el-GR"/>
        </w:rPr>
        <w:t xml:space="preserve">ήθηκε </w:t>
      </w:r>
      <w:r w:rsidR="001E588D" w:rsidRPr="00280709">
        <w:rPr>
          <w:rFonts w:ascii="Arial Narrow" w:hAnsi="Arial Narrow"/>
          <w:lang w:val="el-GR"/>
        </w:rPr>
        <w:t xml:space="preserve">από τις αρμόδιες Δ.Ο.Υ. </w:t>
      </w:r>
      <w:r w:rsidRPr="00280709">
        <w:rPr>
          <w:rFonts w:ascii="Arial Narrow" w:hAnsi="Arial Narrow"/>
          <w:lang w:val="el-GR"/>
        </w:rPr>
        <w:t>η</w:t>
      </w:r>
      <w:r w:rsidR="001E588D" w:rsidRPr="00280709">
        <w:rPr>
          <w:rFonts w:ascii="Arial Narrow" w:hAnsi="Arial Narrow"/>
          <w:lang w:val="el-GR"/>
        </w:rPr>
        <w:t xml:space="preserve"> άμεση εκκαθάριση των σχετικών τροποποιητικών δηλώσεων ή δηλώσεων με επιφύλαξη οι οποίες εκκρεμούν για εκκαθάριση.</w:t>
      </w:r>
    </w:p>
    <w:p w:rsidR="00A907F6" w:rsidRPr="00280709" w:rsidRDefault="00A907F6" w:rsidP="00A542A3">
      <w:pPr>
        <w:pStyle w:val="Default"/>
        <w:spacing w:after="240"/>
        <w:ind w:firstLine="720"/>
        <w:jc w:val="both"/>
        <w:rPr>
          <w:rFonts w:ascii="Arial Narrow" w:hAnsi="Arial Narrow"/>
          <w:lang w:val="el-GR"/>
        </w:rPr>
      </w:pPr>
      <w:r w:rsidRPr="00280709">
        <w:rPr>
          <w:rFonts w:ascii="Arial Narrow" w:hAnsi="Arial Narrow"/>
          <w:lang w:val="el-GR"/>
        </w:rPr>
        <w:t>Με βάση την προσβαλλόμενη απάντηση, η αίτησή μου για εκ νέου εκκαθάριση των δηλώσεων φορολογίας εισοδήματος των οικονομικών ετών 2010 και 2011 απορρίφθηκε, εν όψει του ότι το δικαίωμά μου υπέπεσε στην τριετή παραγραφή του άρθρου 84 § 7 του ΚΦΕ.</w:t>
      </w:r>
    </w:p>
    <w:p w:rsidR="00EA6032" w:rsidRPr="00280709" w:rsidRDefault="003B38F0" w:rsidP="007000B9">
      <w:pPr>
        <w:pStyle w:val="HTMLPreformatted"/>
        <w:jc w:val="both"/>
        <w:rPr>
          <w:rFonts w:ascii="Arial Narrow" w:hAnsi="Arial Narrow"/>
          <w:sz w:val="24"/>
          <w:szCs w:val="24"/>
        </w:rPr>
      </w:pPr>
      <w:r w:rsidRPr="00280709">
        <w:rPr>
          <w:rFonts w:ascii="Arial Narrow" w:hAnsi="Arial Narrow"/>
          <w:sz w:val="24"/>
          <w:szCs w:val="24"/>
        </w:rPr>
        <w:tab/>
        <w:t xml:space="preserve">Επειδή η φορολογική </w:t>
      </w:r>
      <w:r w:rsidR="00AE7E67" w:rsidRPr="00280709">
        <w:rPr>
          <w:rFonts w:ascii="Arial Narrow" w:hAnsi="Arial Narrow"/>
          <w:sz w:val="24"/>
          <w:szCs w:val="24"/>
        </w:rPr>
        <w:t xml:space="preserve">έσφαλε εκλαμβάνοντας ως εισόδημα την </w:t>
      </w:r>
      <w:r w:rsidR="00280709" w:rsidRPr="00280709">
        <w:rPr>
          <w:rFonts w:ascii="Arial Narrow" w:hAnsi="Arial Narrow"/>
          <w:sz w:val="24"/>
          <w:szCs w:val="24"/>
        </w:rPr>
        <w:t xml:space="preserve">ως </w:t>
      </w:r>
      <w:r w:rsidR="00AE7E67" w:rsidRPr="00280709">
        <w:rPr>
          <w:rFonts w:ascii="Arial Narrow" w:hAnsi="Arial Narrow"/>
          <w:sz w:val="24"/>
          <w:szCs w:val="24"/>
        </w:rPr>
        <w:t xml:space="preserve">άνω παροχή, </w:t>
      </w:r>
      <w:r w:rsidR="007000B9" w:rsidRPr="00280709">
        <w:rPr>
          <w:rFonts w:ascii="Arial Narrow" w:hAnsi="Arial Narrow"/>
          <w:sz w:val="24"/>
          <w:szCs w:val="24"/>
        </w:rPr>
        <w:t xml:space="preserve">την οποία συμπεριέλαβε </w:t>
      </w:r>
      <w:r w:rsidR="00AE7E67" w:rsidRPr="00280709">
        <w:rPr>
          <w:rFonts w:ascii="Arial Narrow" w:hAnsi="Arial Narrow"/>
          <w:sz w:val="24"/>
          <w:szCs w:val="24"/>
        </w:rPr>
        <w:t xml:space="preserve">στη φορολογητέα </w:t>
      </w:r>
      <w:r w:rsidR="007000B9" w:rsidRPr="00280709">
        <w:rPr>
          <w:rFonts w:ascii="Arial Narrow" w:hAnsi="Arial Narrow"/>
          <w:sz w:val="24"/>
          <w:szCs w:val="24"/>
        </w:rPr>
        <w:t xml:space="preserve">ύλη, παρά το ότι είχα δηλώσει το σχετικό ποσό με ιδιαίτερο κωδικό, η συμπεριφορά δε αυτή είναι αντίθετη με τις εκ της αρχής του Κράτους δικαίου ευθέως συναγόμενες συνταγματικές αρχές της νομικής ασφάλειας και της προστατευομένης εμπιστοσύνης, εφ’ όσον αφενός </w:t>
      </w:r>
      <w:r w:rsidR="00240413" w:rsidRPr="00280709">
        <w:rPr>
          <w:rFonts w:ascii="Arial Narrow" w:hAnsi="Arial Narrow"/>
          <w:sz w:val="24"/>
          <w:szCs w:val="24"/>
        </w:rPr>
        <w:t>προβλέπεται δ</w:t>
      </w:r>
      <w:r w:rsidR="007000B9" w:rsidRPr="00280709">
        <w:rPr>
          <w:rFonts w:ascii="Arial Narrow" w:hAnsi="Arial Narrow"/>
          <w:sz w:val="24"/>
          <w:szCs w:val="24"/>
        </w:rPr>
        <w:t xml:space="preserve">ιαφορετική προθεσμία για το δικαίωμα του δημοσίου να επιβάλει φορολογία, η οποία είναι υπερπενταετής, </w:t>
      </w:r>
      <w:r w:rsidR="00EA6032" w:rsidRPr="00280709">
        <w:rPr>
          <w:rFonts w:ascii="Arial Narrow" w:hAnsi="Arial Narrow"/>
          <w:sz w:val="24"/>
          <w:szCs w:val="24"/>
        </w:rPr>
        <w:t>σε αντίθεση με το δικαίωμα του φορολογούμενου να απαιτήσει την επιστροφή φόρου, η οποία ορίζεται σε τριετή.</w:t>
      </w:r>
    </w:p>
    <w:p w:rsidR="00195657" w:rsidRPr="00280709" w:rsidRDefault="00240413" w:rsidP="007000B9">
      <w:pPr>
        <w:pStyle w:val="HTMLPreformatted"/>
        <w:jc w:val="both"/>
        <w:rPr>
          <w:rFonts w:ascii="Arial Narrow" w:hAnsi="Arial Narrow"/>
          <w:color w:val="3D3234"/>
          <w:sz w:val="24"/>
          <w:szCs w:val="24"/>
        </w:rPr>
      </w:pPr>
      <w:r w:rsidRPr="00280709">
        <w:rPr>
          <w:rFonts w:ascii="Arial Narrow" w:hAnsi="Arial Narrow"/>
          <w:sz w:val="24"/>
          <w:szCs w:val="24"/>
        </w:rPr>
        <w:tab/>
        <w:t xml:space="preserve">Η παράνομη παράλειψη των οργάνων του δημοσίου για τον ως άνω υπολογισμό της παροχής αυτής ως εισοδήματος, ήταν εξακολουθηματική και διαρκής, με την έννοια ότι επαναλαμβάνονταν κάθε οικονομικό έτος, με αποτέλεσμα να επέρχεται σε μένα αντίστοιχη ζημία, μέχρις ότου κρίθηκε </w:t>
      </w:r>
      <w:r w:rsidRPr="00280709">
        <w:rPr>
          <w:rFonts w:ascii="Arial Narrow" w:hAnsi="Arial Narrow"/>
          <w:color w:val="3D3234"/>
          <w:sz w:val="24"/>
          <w:szCs w:val="24"/>
        </w:rPr>
        <w:t>ως αντισυνταγματική η διάταξη του άρθρου 12 § 13 του ν. 3052/2002, με αποτέλεσμα να μην έχει συμπληρωθεί η προθεσμία της παραγραφής</w:t>
      </w:r>
      <w:r w:rsidR="00195657" w:rsidRPr="00280709">
        <w:rPr>
          <w:rFonts w:ascii="Arial Narrow" w:hAnsi="Arial Narrow"/>
          <w:color w:val="3D3234"/>
          <w:sz w:val="24"/>
          <w:szCs w:val="24"/>
        </w:rPr>
        <w:t>.</w:t>
      </w:r>
    </w:p>
    <w:p w:rsidR="00280709" w:rsidRPr="00280709" w:rsidRDefault="00C220A7" w:rsidP="00280709">
      <w:pPr>
        <w:pStyle w:val="HTMLPreformatted"/>
        <w:jc w:val="both"/>
        <w:rPr>
          <w:rFonts w:ascii="Arial Narrow" w:hAnsi="Arial Narrow"/>
          <w:sz w:val="24"/>
          <w:szCs w:val="24"/>
        </w:rPr>
      </w:pPr>
      <w:r w:rsidRPr="00280709">
        <w:rPr>
          <w:rFonts w:ascii="Arial Narrow" w:hAnsi="Arial Narrow"/>
          <w:color w:val="3D3234"/>
          <w:sz w:val="24"/>
          <w:szCs w:val="24"/>
        </w:rPr>
        <w:tab/>
        <w:t xml:space="preserve">Η όποια παράλειψή μου να υποβάλω αίτηση εντός της προθεσμίας </w:t>
      </w:r>
      <w:r w:rsidR="00240413" w:rsidRPr="00280709">
        <w:rPr>
          <w:rFonts w:ascii="Arial Narrow" w:hAnsi="Arial Narrow"/>
          <w:color w:val="3D3234"/>
          <w:sz w:val="24"/>
          <w:szCs w:val="24"/>
        </w:rPr>
        <w:t xml:space="preserve"> </w:t>
      </w:r>
      <w:r w:rsidRPr="00280709">
        <w:rPr>
          <w:rFonts w:ascii="Arial Narrow" w:hAnsi="Arial Narrow"/>
          <w:sz w:val="24"/>
          <w:szCs w:val="24"/>
        </w:rPr>
        <w:t xml:space="preserve">του άρθρου 84 § 7 του ν. 2238/1994, οφείλεται σε συγγνωστή νομική πλάνη, εφ όσον υπήρχε ρητή νομοθετική πρόβλεψη με την οποία υπάγονταν σε φορολογία εισοδήματος η ως άνω παροχή και από τη διατύπωση αυτή μου είχε δημιουργηθεί πεπλανημένα η εντύπωση ότι δεν επρόκειτο να εισακουστώ, αφού η ασαφής και διφορούμενη διατύπωση </w:t>
      </w:r>
      <w:r w:rsidR="00280709" w:rsidRPr="00280709">
        <w:rPr>
          <w:rFonts w:ascii="Arial Narrow" w:hAnsi="Arial Narrow"/>
          <w:sz w:val="24"/>
          <w:szCs w:val="24"/>
        </w:rPr>
        <w:t xml:space="preserve">του νόμου, δεν μου επέτρεψε </w:t>
      </w:r>
      <w:r w:rsidRPr="00280709">
        <w:rPr>
          <w:rFonts w:ascii="Arial Narrow" w:hAnsi="Arial Narrow"/>
          <w:sz w:val="24"/>
          <w:szCs w:val="24"/>
        </w:rPr>
        <w:t>να γνωρίζ</w:t>
      </w:r>
      <w:r w:rsidR="00280709" w:rsidRPr="00280709">
        <w:rPr>
          <w:rFonts w:ascii="Arial Narrow" w:hAnsi="Arial Narrow"/>
          <w:sz w:val="24"/>
          <w:szCs w:val="24"/>
        </w:rPr>
        <w:t xml:space="preserve">ω </w:t>
      </w:r>
      <w:r w:rsidRPr="00280709">
        <w:rPr>
          <w:rFonts w:ascii="Arial Narrow" w:hAnsi="Arial Narrow"/>
          <w:sz w:val="24"/>
          <w:szCs w:val="24"/>
        </w:rPr>
        <w:t xml:space="preserve">τα δικαιώματα και τις υποχρεώσεις </w:t>
      </w:r>
      <w:r w:rsidR="00280709" w:rsidRPr="00280709">
        <w:rPr>
          <w:rFonts w:ascii="Arial Narrow" w:hAnsi="Arial Narrow"/>
          <w:sz w:val="24"/>
          <w:szCs w:val="24"/>
        </w:rPr>
        <w:t>μου.</w:t>
      </w:r>
    </w:p>
    <w:p w:rsidR="00280709" w:rsidRPr="00280709" w:rsidRDefault="00280709" w:rsidP="00280709">
      <w:pPr>
        <w:pStyle w:val="HTMLPreformatted"/>
        <w:jc w:val="both"/>
        <w:rPr>
          <w:rFonts w:ascii="Arial Narrow" w:hAnsi="Arial Narrow"/>
          <w:sz w:val="24"/>
          <w:szCs w:val="24"/>
        </w:rPr>
      </w:pPr>
    </w:p>
    <w:p w:rsidR="00280709" w:rsidRPr="00280709" w:rsidRDefault="00280709" w:rsidP="00280709">
      <w:pPr>
        <w:pStyle w:val="HTMLPreformatted"/>
        <w:jc w:val="both"/>
        <w:rPr>
          <w:rFonts w:ascii="Arial Narrow" w:hAnsi="Arial Narrow"/>
          <w:sz w:val="24"/>
          <w:szCs w:val="24"/>
        </w:rPr>
      </w:pPr>
    </w:p>
    <w:p w:rsidR="001E588D" w:rsidRPr="00280709" w:rsidRDefault="001E588D" w:rsidP="003723A3">
      <w:pPr>
        <w:pStyle w:val="Default"/>
        <w:spacing w:after="240"/>
        <w:ind w:firstLine="720"/>
        <w:jc w:val="both"/>
        <w:rPr>
          <w:rFonts w:ascii="Arial Narrow" w:hAnsi="Arial Narrow"/>
          <w:lang w:val="el-GR"/>
        </w:rPr>
      </w:pPr>
      <w:r w:rsidRPr="00280709">
        <w:rPr>
          <w:rFonts w:ascii="Arial Narrow" w:hAnsi="Arial Narrow"/>
          <w:lang w:val="el-GR"/>
        </w:rPr>
        <w:t>Με βάσει τα ανωτέρω αιτούμαι να:</w:t>
      </w:r>
    </w:p>
    <w:p w:rsidR="001E588D" w:rsidRPr="00280709" w:rsidRDefault="001E588D" w:rsidP="007418B5">
      <w:pPr>
        <w:pStyle w:val="Default"/>
        <w:numPr>
          <w:ilvl w:val="0"/>
          <w:numId w:val="11"/>
        </w:numPr>
        <w:spacing w:after="240"/>
        <w:ind w:firstLine="0"/>
        <w:jc w:val="both"/>
        <w:rPr>
          <w:rFonts w:ascii="Arial Narrow" w:hAnsi="Arial Narrow"/>
          <w:lang w:val="el-GR"/>
        </w:rPr>
      </w:pPr>
      <w:r w:rsidRPr="00280709">
        <w:rPr>
          <w:rFonts w:ascii="Arial Narrow" w:hAnsi="Arial Narrow"/>
          <w:lang w:val="el-GR"/>
        </w:rPr>
        <w:t>Γίνει δεκτή η παρούσα Ενδικοφανής Προσφυγή μου.</w:t>
      </w:r>
    </w:p>
    <w:p w:rsidR="001E588D" w:rsidRPr="00280709" w:rsidRDefault="001E588D" w:rsidP="007418B5">
      <w:pPr>
        <w:pStyle w:val="Default"/>
        <w:numPr>
          <w:ilvl w:val="0"/>
          <w:numId w:val="11"/>
        </w:numPr>
        <w:spacing w:after="240"/>
        <w:ind w:firstLine="0"/>
        <w:jc w:val="both"/>
        <w:rPr>
          <w:rFonts w:ascii="Arial Narrow" w:hAnsi="Arial Narrow"/>
          <w:lang w:val="el-GR"/>
        </w:rPr>
      </w:pPr>
      <w:r w:rsidRPr="00280709">
        <w:rPr>
          <w:rFonts w:ascii="Arial Narrow" w:hAnsi="Arial Narrow"/>
          <w:lang w:val="el-GR"/>
        </w:rPr>
        <w:t>Ακυρωθεί η προσβαλλόμενη με υπ’ αριθμ. ΧΧΧΧΧ/--.--.----, αρνητική απάντηση στις με αριθμό πρωτοκόλλου ΧΧΧΧΧ/--.--.----  και ΧΧΧΧΧ/--.--.----  αιτήσεις μου περί νέας εκκαθάρισης των δηλώσεων φορολογίας των οικονομικών ετών 2010 και 2011 αντίστοιχα.</w:t>
      </w:r>
    </w:p>
    <w:p w:rsidR="001E588D" w:rsidRPr="00280709" w:rsidRDefault="001E588D" w:rsidP="007418B5">
      <w:pPr>
        <w:pStyle w:val="Default"/>
        <w:numPr>
          <w:ilvl w:val="0"/>
          <w:numId w:val="11"/>
        </w:numPr>
        <w:spacing w:after="240"/>
        <w:ind w:firstLine="0"/>
        <w:jc w:val="both"/>
        <w:rPr>
          <w:rFonts w:ascii="Arial Narrow" w:hAnsi="Arial Narrow"/>
          <w:lang w:val="el-GR"/>
        </w:rPr>
      </w:pPr>
      <w:r w:rsidRPr="00280709">
        <w:rPr>
          <w:rFonts w:ascii="Arial Narrow" w:hAnsi="Arial Narrow"/>
          <w:lang w:val="el-GR"/>
        </w:rPr>
        <w:t>Υποχρεωθεί  η αρμόδια Δ.Ο.Υ. Ηρακλείου να προβεί σε νέα εκκαθάριση των φόρων εισοδήματος κατά το μέρος που αφορούν τη φορολόγηση των ανωτέρω αναφερθέντων επιδομάτων και να μου επιστραφεί το αχρεωστήτως καταβληθέν ή παρακρατηθέν ποσό φόρου για κάθε ένα οικονομικό έτος.</w:t>
      </w:r>
    </w:p>
    <w:p w:rsidR="001E588D" w:rsidRPr="00280709" w:rsidRDefault="001E588D" w:rsidP="007418B5">
      <w:pPr>
        <w:pStyle w:val="Default"/>
        <w:numPr>
          <w:ilvl w:val="0"/>
          <w:numId w:val="11"/>
        </w:numPr>
        <w:spacing w:after="240"/>
        <w:ind w:firstLine="0"/>
        <w:jc w:val="both"/>
        <w:rPr>
          <w:rFonts w:ascii="Arial Narrow" w:hAnsi="Arial Narrow"/>
          <w:lang w:val="el-GR"/>
        </w:rPr>
      </w:pPr>
      <w:r w:rsidRPr="00280709">
        <w:rPr>
          <w:rFonts w:ascii="Arial Narrow" w:hAnsi="Arial Narrow"/>
          <w:lang w:val="el-GR"/>
        </w:rPr>
        <w:t>Προσδιοριστεί το καθαρό φορολογητέο εισόδημα από μισθωτές υπηρεσίες που δήλωσα για κάθε ένα από τα ως άνω οικονομικά έτη αφαιρουμένου του προαναφερθέντος επιδόματος κατ’ έτος το οποίο συμπεριλήφθηκε στις τακτικές αποδοχές μου, ενώ είναι αφορολόγητο δεδομένου ότι δεν συνιστά εισόδημα, αλλά έχει αποζημιωτικό χαρακτήρα.</w:t>
      </w:r>
    </w:p>
    <w:p w:rsidR="001E588D" w:rsidRPr="00280709" w:rsidRDefault="001E588D" w:rsidP="007418B5">
      <w:pPr>
        <w:pStyle w:val="Default"/>
        <w:numPr>
          <w:ilvl w:val="0"/>
          <w:numId w:val="11"/>
        </w:numPr>
        <w:spacing w:after="240"/>
        <w:ind w:firstLine="0"/>
        <w:jc w:val="both"/>
        <w:rPr>
          <w:rFonts w:ascii="Arial Narrow" w:hAnsi="Arial Narrow"/>
          <w:lang w:val="el-GR"/>
        </w:rPr>
      </w:pPr>
      <w:r w:rsidRPr="00280709">
        <w:rPr>
          <w:rFonts w:ascii="Arial Narrow" w:hAnsi="Arial Narrow"/>
          <w:lang w:val="el-GR"/>
        </w:rPr>
        <w:t>Μεταρρυθμιστούν τα εκδοθέντα εκκαθαριστικά σημειώματα των οικονομικών ετών 2010 και 2011 αντιστοίχως.</w:t>
      </w:r>
    </w:p>
    <w:p w:rsidR="001E588D" w:rsidRPr="00280709" w:rsidRDefault="001E588D" w:rsidP="007418B5">
      <w:pPr>
        <w:pStyle w:val="Default"/>
        <w:spacing w:after="240"/>
        <w:jc w:val="both"/>
        <w:rPr>
          <w:rFonts w:ascii="Arial Narrow" w:hAnsi="Arial Narrow"/>
          <w:lang w:val="el-GR"/>
        </w:rPr>
      </w:pPr>
    </w:p>
    <w:p w:rsidR="001E588D" w:rsidRPr="00280709" w:rsidRDefault="001E588D" w:rsidP="007418B5">
      <w:pPr>
        <w:pStyle w:val="Default"/>
        <w:spacing w:after="240"/>
        <w:jc w:val="right"/>
        <w:rPr>
          <w:rFonts w:ascii="Arial Narrow" w:hAnsi="Arial Narrow"/>
          <w:lang w:val="el-GR"/>
        </w:rPr>
      </w:pPr>
      <w:r w:rsidRPr="00280709">
        <w:rPr>
          <w:rFonts w:ascii="Arial Narrow" w:hAnsi="Arial Narrow"/>
          <w:lang w:val="el-GR"/>
        </w:rPr>
        <w:t>Ηράκλειο, ΧΧ/ΧΧ/2015</w:t>
      </w:r>
    </w:p>
    <w:p w:rsidR="001E588D" w:rsidRPr="00280709" w:rsidRDefault="001E588D" w:rsidP="007418B5">
      <w:pPr>
        <w:pStyle w:val="Default"/>
        <w:spacing w:after="240"/>
        <w:jc w:val="right"/>
        <w:rPr>
          <w:rFonts w:ascii="Arial Narrow" w:hAnsi="Arial Narrow"/>
          <w:lang w:val="el-GR"/>
        </w:rPr>
      </w:pPr>
      <w:r w:rsidRPr="00280709">
        <w:rPr>
          <w:rFonts w:ascii="Arial Narrow" w:hAnsi="Arial Narrow"/>
          <w:lang w:val="el-GR"/>
        </w:rPr>
        <w:t>Ο/Η δηλών/ουσα</w:t>
      </w:r>
      <w:r w:rsidRPr="00280709">
        <w:rPr>
          <w:rFonts w:ascii="Arial Narrow" w:hAnsi="Arial Narrow"/>
          <w:lang w:val="el-GR"/>
        </w:rPr>
        <w:tab/>
      </w:r>
    </w:p>
    <w:p w:rsidR="001E588D" w:rsidRPr="007418B5" w:rsidRDefault="001E588D" w:rsidP="007418B5">
      <w:pPr>
        <w:pStyle w:val="Default"/>
        <w:spacing w:after="240"/>
        <w:jc w:val="both"/>
        <w:rPr>
          <w:rFonts w:ascii="Arial Narrow" w:hAnsi="Arial Narrow"/>
          <w:sz w:val="20"/>
          <w:szCs w:val="20"/>
          <w:lang w:val="el-GR"/>
        </w:rPr>
      </w:pPr>
    </w:p>
    <w:p w:rsidR="001E588D" w:rsidRPr="007418B5" w:rsidRDefault="001E588D" w:rsidP="007418B5">
      <w:pPr>
        <w:pStyle w:val="Default"/>
        <w:spacing w:after="240"/>
        <w:jc w:val="both"/>
        <w:rPr>
          <w:rFonts w:ascii="Arial Narrow" w:hAnsi="Arial Narrow"/>
          <w:sz w:val="20"/>
          <w:szCs w:val="20"/>
          <w:lang w:val="el-GR"/>
        </w:rPr>
      </w:pPr>
    </w:p>
    <w:sectPr w:rsidR="001E588D" w:rsidRPr="007418B5" w:rsidSect="003F32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246" w:rsidRDefault="00AA0246" w:rsidP="00C73D7D">
      <w:pPr>
        <w:spacing w:after="0" w:line="240" w:lineRule="auto"/>
      </w:pPr>
      <w:r>
        <w:separator/>
      </w:r>
    </w:p>
  </w:endnote>
  <w:endnote w:type="continuationSeparator" w:id="0">
    <w:p w:rsidR="00AA0246" w:rsidRDefault="00AA0246" w:rsidP="00C7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246" w:rsidRDefault="00AA0246" w:rsidP="00C73D7D">
      <w:pPr>
        <w:spacing w:after="0" w:line="240" w:lineRule="auto"/>
      </w:pPr>
      <w:r>
        <w:separator/>
      </w:r>
    </w:p>
  </w:footnote>
  <w:footnote w:type="continuationSeparator" w:id="0">
    <w:p w:rsidR="00AA0246" w:rsidRDefault="00AA0246" w:rsidP="00C73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EEE63E"/>
    <w:lvl w:ilvl="0">
      <w:start w:val="1"/>
      <w:numFmt w:val="decimal"/>
      <w:lvlText w:val="%1."/>
      <w:lvlJc w:val="left"/>
      <w:pPr>
        <w:tabs>
          <w:tab w:val="num" w:pos="1492"/>
        </w:tabs>
        <w:ind w:left="1492" w:hanging="360"/>
      </w:pPr>
    </w:lvl>
  </w:abstractNum>
  <w:abstractNum w:abstractNumId="1">
    <w:nsid w:val="FFFFFF7D"/>
    <w:multiLevelType w:val="singleLevel"/>
    <w:tmpl w:val="4BA8F4FC"/>
    <w:lvl w:ilvl="0">
      <w:start w:val="1"/>
      <w:numFmt w:val="decimal"/>
      <w:lvlText w:val="%1."/>
      <w:lvlJc w:val="left"/>
      <w:pPr>
        <w:tabs>
          <w:tab w:val="num" w:pos="1209"/>
        </w:tabs>
        <w:ind w:left="1209" w:hanging="360"/>
      </w:pPr>
    </w:lvl>
  </w:abstractNum>
  <w:abstractNum w:abstractNumId="2">
    <w:nsid w:val="FFFFFF7E"/>
    <w:multiLevelType w:val="singleLevel"/>
    <w:tmpl w:val="B3206F18"/>
    <w:lvl w:ilvl="0">
      <w:start w:val="1"/>
      <w:numFmt w:val="decimal"/>
      <w:lvlText w:val="%1."/>
      <w:lvlJc w:val="left"/>
      <w:pPr>
        <w:tabs>
          <w:tab w:val="num" w:pos="926"/>
        </w:tabs>
        <w:ind w:left="926" w:hanging="360"/>
      </w:pPr>
    </w:lvl>
  </w:abstractNum>
  <w:abstractNum w:abstractNumId="3">
    <w:nsid w:val="FFFFFF7F"/>
    <w:multiLevelType w:val="singleLevel"/>
    <w:tmpl w:val="4A6C7C86"/>
    <w:lvl w:ilvl="0">
      <w:start w:val="1"/>
      <w:numFmt w:val="decimal"/>
      <w:lvlText w:val="%1."/>
      <w:lvlJc w:val="left"/>
      <w:pPr>
        <w:tabs>
          <w:tab w:val="num" w:pos="643"/>
        </w:tabs>
        <w:ind w:left="643" w:hanging="360"/>
      </w:pPr>
    </w:lvl>
  </w:abstractNum>
  <w:abstractNum w:abstractNumId="4">
    <w:nsid w:val="FFFFFF80"/>
    <w:multiLevelType w:val="singleLevel"/>
    <w:tmpl w:val="425668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AC54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787E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A04E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CE9E10"/>
    <w:lvl w:ilvl="0">
      <w:start w:val="1"/>
      <w:numFmt w:val="decimal"/>
      <w:lvlText w:val="%1."/>
      <w:lvlJc w:val="left"/>
      <w:pPr>
        <w:tabs>
          <w:tab w:val="num" w:pos="360"/>
        </w:tabs>
        <w:ind w:left="360" w:hanging="360"/>
      </w:pPr>
    </w:lvl>
  </w:abstractNum>
  <w:abstractNum w:abstractNumId="9">
    <w:nsid w:val="FFFFFF89"/>
    <w:multiLevelType w:val="singleLevel"/>
    <w:tmpl w:val="84867192"/>
    <w:lvl w:ilvl="0">
      <w:start w:val="1"/>
      <w:numFmt w:val="bullet"/>
      <w:lvlText w:val=""/>
      <w:lvlJc w:val="left"/>
      <w:pPr>
        <w:tabs>
          <w:tab w:val="num" w:pos="360"/>
        </w:tabs>
        <w:ind w:left="360" w:hanging="360"/>
      </w:pPr>
      <w:rPr>
        <w:rFonts w:ascii="Symbol" w:hAnsi="Symbol" w:hint="default"/>
      </w:rPr>
    </w:lvl>
  </w:abstractNum>
  <w:abstractNum w:abstractNumId="10">
    <w:nsid w:val="143B3CCB"/>
    <w:multiLevelType w:val="hybridMultilevel"/>
    <w:tmpl w:val="EA88E2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7D"/>
    <w:rsid w:val="00195657"/>
    <w:rsid w:val="001D34B0"/>
    <w:rsid w:val="001E588D"/>
    <w:rsid w:val="00240413"/>
    <w:rsid w:val="00280709"/>
    <w:rsid w:val="00356904"/>
    <w:rsid w:val="003723A3"/>
    <w:rsid w:val="0038212E"/>
    <w:rsid w:val="003B38F0"/>
    <w:rsid w:val="003F32E4"/>
    <w:rsid w:val="005F13D5"/>
    <w:rsid w:val="0061523F"/>
    <w:rsid w:val="007000B9"/>
    <w:rsid w:val="007418B5"/>
    <w:rsid w:val="00A339D3"/>
    <w:rsid w:val="00A542A3"/>
    <w:rsid w:val="00A907F6"/>
    <w:rsid w:val="00AA0246"/>
    <w:rsid w:val="00AE64FE"/>
    <w:rsid w:val="00AE7E67"/>
    <w:rsid w:val="00C11D28"/>
    <w:rsid w:val="00C220A7"/>
    <w:rsid w:val="00C73D7D"/>
    <w:rsid w:val="00C8225C"/>
    <w:rsid w:val="00EA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046F86F-9531-404B-B937-852BB2C1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D7D"/>
    <w:pPr>
      <w:spacing w:after="200" w:line="276" w:lineRule="auto"/>
    </w:pPr>
    <w:rPr>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3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D7D"/>
    <w:rPr>
      <w:sz w:val="20"/>
      <w:szCs w:val="20"/>
    </w:rPr>
  </w:style>
  <w:style w:type="character" w:styleId="FootnoteReference">
    <w:name w:val="footnote reference"/>
    <w:basedOn w:val="DefaultParagraphFont"/>
    <w:uiPriority w:val="99"/>
    <w:semiHidden/>
    <w:unhideWhenUsed/>
    <w:rsid w:val="00C73D7D"/>
    <w:rPr>
      <w:vertAlign w:val="superscript"/>
    </w:rPr>
  </w:style>
  <w:style w:type="paragraph" w:styleId="BalloonText">
    <w:name w:val="Balloon Text"/>
    <w:basedOn w:val="Normal"/>
    <w:semiHidden/>
    <w:rsid w:val="00C11D28"/>
    <w:rPr>
      <w:rFonts w:ascii="Tahoma" w:hAnsi="Tahoma" w:cs="Tahoma"/>
      <w:sz w:val="16"/>
      <w:szCs w:val="16"/>
    </w:rPr>
  </w:style>
  <w:style w:type="paragraph" w:customStyle="1" w:styleId="Default">
    <w:name w:val="Default"/>
    <w:rsid w:val="001E588D"/>
    <w:pPr>
      <w:autoSpaceDE w:val="0"/>
      <w:autoSpaceDN w:val="0"/>
      <w:adjustRightInd w:val="0"/>
    </w:pPr>
    <w:rPr>
      <w:rFonts w:ascii="Times New Roman" w:eastAsia="Times New Roman" w:hAnsi="Times New Roman"/>
      <w:color w:val="000000"/>
      <w:sz w:val="24"/>
      <w:szCs w:val="24"/>
      <w:lang w:eastAsia="en-US"/>
    </w:rPr>
  </w:style>
  <w:style w:type="paragraph" w:styleId="HTMLPreformatted">
    <w:name w:val="HTML Preformatted"/>
    <w:basedOn w:val="Normal"/>
    <w:rsid w:val="00C8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2128">
      <w:bodyDiv w:val="1"/>
      <w:marLeft w:val="0"/>
      <w:marRight w:val="0"/>
      <w:marTop w:val="0"/>
      <w:marBottom w:val="0"/>
      <w:divBdr>
        <w:top w:val="none" w:sz="0" w:space="0" w:color="auto"/>
        <w:left w:val="none" w:sz="0" w:space="0" w:color="auto"/>
        <w:bottom w:val="none" w:sz="0" w:space="0" w:color="auto"/>
        <w:right w:val="none" w:sz="0" w:space="0" w:color="auto"/>
      </w:divBdr>
    </w:div>
    <w:div w:id="192960766">
      <w:bodyDiv w:val="1"/>
      <w:marLeft w:val="0"/>
      <w:marRight w:val="0"/>
      <w:marTop w:val="0"/>
      <w:marBottom w:val="0"/>
      <w:divBdr>
        <w:top w:val="none" w:sz="0" w:space="0" w:color="auto"/>
        <w:left w:val="none" w:sz="0" w:space="0" w:color="auto"/>
        <w:bottom w:val="none" w:sz="0" w:space="0" w:color="auto"/>
        <w:right w:val="none" w:sz="0" w:space="0" w:color="auto"/>
      </w:divBdr>
    </w:div>
    <w:div w:id="285694692">
      <w:bodyDiv w:val="1"/>
      <w:marLeft w:val="0"/>
      <w:marRight w:val="0"/>
      <w:marTop w:val="0"/>
      <w:marBottom w:val="0"/>
      <w:divBdr>
        <w:top w:val="none" w:sz="0" w:space="0" w:color="auto"/>
        <w:left w:val="none" w:sz="0" w:space="0" w:color="auto"/>
        <w:bottom w:val="none" w:sz="0" w:space="0" w:color="auto"/>
        <w:right w:val="none" w:sz="0" w:space="0" w:color="auto"/>
      </w:divBdr>
    </w:div>
    <w:div w:id="14593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5918</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ΕΝΩΠΙΟΝ ΤΗΣ ΔΙΕΥΘΥΝΣΗΣ ΕΠΙΛΥΣΗΣ ΔΙΑΦΟΡΩΝ </vt:lpstr>
      <vt:lpstr>ΕΝΩΠΙΟΝ ΤΗΣ ΔΙΕΥΘΥΝΣΗΣ ΕΠΙΛΥΣΗΣ ΔΙΑΦΟΡΩΝ </vt:lpstr>
    </vt:vector>
  </TitlesOfParts>
  <Company>Hewlett-Packard Company</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ΕΝΩΠΙΟΝ ΤΗΣ ΔΙΕΥΘΥΝΣΗΣ ΕΠΙΛΥΣΗΣ ΔΙΑΦΟΡΩΝ </dc:title>
  <dc:subject/>
  <dc:creator>gromitsari</dc:creator>
  <cp:keywords/>
  <cp:lastModifiedBy>Tassos Philalithis</cp:lastModifiedBy>
  <cp:revision>2</cp:revision>
  <cp:lastPrinted>2015-03-12T09:27:00Z</cp:lastPrinted>
  <dcterms:created xsi:type="dcterms:W3CDTF">2015-03-12T11:17:00Z</dcterms:created>
  <dcterms:modified xsi:type="dcterms:W3CDTF">2015-03-12T11:17:00Z</dcterms:modified>
</cp:coreProperties>
</file>